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方正小标宋简体" w:hAnsi="方正小标宋简体" w:eastAsia="方正小标宋简体" w:cs="方正小标宋简体"/>
          <w:spacing w:val="0"/>
          <w:w w:val="100"/>
          <w:lang w:val="en-US" w:eastAsia="zh-CN"/>
        </w:rPr>
      </w:pPr>
      <w:r>
        <w:rPr>
          <w:rFonts w:hint="eastAsia" w:ascii="方正小标宋简体" w:hAnsi="方正小标宋简体" w:eastAsia="方正小标宋简体" w:cs="方正小标宋简体"/>
          <w:spacing w:val="0"/>
          <w:w w:val="100"/>
        </w:rPr>
        <w:t>晋江市市场监督管理局</w:t>
      </w:r>
    </w:p>
    <w:p>
      <w:pPr>
        <w:pStyle w:val="2"/>
        <w:rPr>
          <w:rFonts w:hint="eastAsia" w:ascii="方正小标宋简体" w:hAnsi="方正小标宋简体" w:eastAsia="方正小标宋简体" w:cs="方正小标宋简体"/>
          <w:spacing w:val="0"/>
          <w:w w:val="100"/>
        </w:rPr>
      </w:pPr>
      <w:r>
        <w:rPr>
          <w:rFonts w:hint="eastAsia" w:ascii="方正小标宋简体" w:hAnsi="方正小标宋简体" w:eastAsia="方正小标宋简体" w:cs="方正小标宋简体"/>
          <w:spacing w:val="0"/>
          <w:w w:val="100"/>
        </w:rPr>
        <w:t>行政处罚决定书</w:t>
      </w:r>
    </w:p>
    <w:p>
      <w:pPr>
        <w:keepNext w:val="0"/>
        <w:keepLines w:val="0"/>
        <w:pageBreakBefore w:val="0"/>
        <w:widowControl/>
        <w:tabs>
          <w:tab w:val="left" w:pos="2725"/>
        </w:tabs>
        <w:kinsoku w:val="0"/>
        <w:wordWrap/>
        <w:overflowPunct/>
        <w:topLinePunct w:val="0"/>
        <w:autoSpaceDE w:val="0"/>
        <w:autoSpaceDN w:val="0"/>
        <w:bidi w:val="0"/>
        <w:adjustRightInd w:val="0"/>
        <w:snapToGrid w:val="0"/>
        <w:spacing w:before="157" w:beforeLines="50" w:after="157" w:afterLines="50" w:line="560" w:lineRule="exact"/>
        <w:jc w:val="center"/>
        <w:textAlignment w:val="baseline"/>
        <w:rPr>
          <w:rFonts w:hint="eastAsia" w:ascii="仿宋" w:hAnsi="仿宋" w:eastAsia="仿宋" w:cs="仿宋"/>
          <w:spacing w:val="0"/>
          <w:w w:val="100"/>
          <w:sz w:val="32"/>
          <w:szCs w:val="32"/>
        </w:rPr>
      </w:pPr>
      <w:r>
        <w:rPr>
          <w:rFonts w:hint="eastAsia" w:ascii="仿宋" w:hAnsi="仿宋" w:eastAsia="仿宋" w:cs="仿宋"/>
          <w:spacing w:val="0"/>
          <w:w w:val="100"/>
          <w:sz w:val="32"/>
          <w:szCs w:val="32"/>
          <w:lang w:val="en-US" w:eastAsia="zh-CN"/>
        </w:rPr>
        <w:t>晋市监处罚〔2025〕19-02号</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spacing w:val="0"/>
          <w:w w:val="100"/>
          <w:sz w:val="32"/>
          <w:szCs w:val="32"/>
        </w:rPr>
      </w:pPr>
      <w:r>
        <w:rPr>
          <w:rFonts w:hint="eastAsia" w:ascii="仿宋" w:hAnsi="仿宋" w:eastAsia="仿宋" w:cs="仿宋"/>
          <w:spacing w:val="0"/>
          <w:w w:val="100"/>
          <w:sz w:val="32"/>
          <w:szCs w:val="32"/>
        </w:rPr>
        <w:t>当事人：</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福建西滨酒业有限公司</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rPr>
        <w:t xml:space="preserve"> 主体资格证照名称：</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营业执照</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 xml:space="preserve"> </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rPr>
        <w:t xml:space="preserve"> 统一社会信用代码：</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913505827052351330</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 xml:space="preserve"> </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rPr>
        <w:t xml:space="preserve"> 住所</w:t>
      </w:r>
      <w:r>
        <w:rPr>
          <w:rFonts w:hint="eastAsia" w:ascii="仿宋" w:hAnsi="仿宋" w:eastAsia="仿宋" w:cs="仿宋"/>
          <w:spacing w:val="0"/>
          <w:w w:val="100"/>
          <w:sz w:val="32"/>
          <w:szCs w:val="32"/>
          <w:lang w:val="en-US" w:eastAsia="zh-CN"/>
        </w:rPr>
        <w:t>（</w:t>
      </w:r>
      <w:r>
        <w:rPr>
          <w:rFonts w:hint="eastAsia" w:ascii="仿宋" w:hAnsi="仿宋" w:eastAsia="仿宋" w:cs="仿宋"/>
          <w:spacing w:val="0"/>
          <w:w w:val="100"/>
          <w:sz w:val="32"/>
          <w:szCs w:val="32"/>
        </w:rPr>
        <w:t>住址</w:t>
      </w:r>
      <w:r>
        <w:rPr>
          <w:rFonts w:hint="eastAsia" w:ascii="仿宋" w:hAnsi="仿宋" w:eastAsia="仿宋" w:cs="仿宋"/>
          <w:spacing w:val="0"/>
          <w:w w:val="100"/>
          <w:sz w:val="32"/>
          <w:szCs w:val="32"/>
          <w:lang w:eastAsia="zh-CN"/>
        </w:rPr>
        <w:t>）</w:t>
      </w:r>
      <w:r>
        <w:rPr>
          <w:rFonts w:hint="eastAsia" w:ascii="仿宋" w:hAnsi="仿宋" w:eastAsia="仿宋" w:cs="仿宋"/>
          <w:spacing w:val="0"/>
          <w:w w:val="100"/>
          <w:sz w:val="32"/>
          <w:szCs w:val="32"/>
        </w:rPr>
        <w:t>：</w:t>
      </w:r>
      <w:r>
        <w:rPr>
          <w:rFonts w:hint="eastAsia" w:ascii="仿宋" w:hAnsi="仿宋" w:eastAsia="仿宋" w:cs="仿宋"/>
          <w:spacing w:val="0"/>
          <w:w w:val="100"/>
          <w:sz w:val="32"/>
          <w:szCs w:val="32"/>
          <w:u w:val="single"/>
          <w:lang w:val="en-US" w:eastAsia="zh-CN"/>
        </w:rPr>
        <w:t>晋江市西滨镇拥军路*号融通晋江基地*号</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 xml:space="preserve"> </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rPr>
        <w:t xml:space="preserve"> 法定代表人</w:t>
      </w:r>
      <w:r>
        <w:rPr>
          <w:rFonts w:hint="eastAsia" w:ascii="仿宋" w:hAnsi="仿宋" w:eastAsia="仿宋" w:cs="仿宋"/>
          <w:spacing w:val="0"/>
          <w:w w:val="100"/>
          <w:sz w:val="32"/>
          <w:szCs w:val="32"/>
          <w:lang w:val="en-US" w:eastAsia="zh-CN"/>
        </w:rPr>
        <w:t>（</w:t>
      </w:r>
      <w:r>
        <w:rPr>
          <w:rFonts w:hint="eastAsia" w:ascii="仿宋" w:hAnsi="仿宋" w:eastAsia="仿宋" w:cs="仿宋"/>
          <w:spacing w:val="0"/>
          <w:w w:val="100"/>
          <w:sz w:val="32"/>
          <w:szCs w:val="32"/>
        </w:rPr>
        <w:t>负责人、经营者</w:t>
      </w:r>
      <w:r>
        <w:rPr>
          <w:rFonts w:hint="eastAsia" w:ascii="仿宋" w:hAnsi="仿宋" w:eastAsia="仿宋" w:cs="仿宋"/>
          <w:spacing w:val="0"/>
          <w:w w:val="100"/>
          <w:sz w:val="32"/>
          <w:szCs w:val="32"/>
          <w:lang w:eastAsia="zh-CN"/>
        </w:rPr>
        <w:t>）</w:t>
      </w:r>
      <w:r>
        <w:rPr>
          <w:rFonts w:hint="eastAsia" w:ascii="仿宋" w:hAnsi="仿宋" w:eastAsia="仿宋" w:cs="仿宋"/>
          <w:spacing w:val="0"/>
          <w:w w:val="100"/>
          <w:sz w:val="32"/>
          <w:szCs w:val="32"/>
        </w:rPr>
        <w:t>：</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蔡添炳</w:t>
      </w:r>
      <w:r>
        <w:rPr>
          <w:rFonts w:ascii="仿宋" w:hAnsi="仿宋" w:eastAsia="仿宋" w:cs="仿宋"/>
          <w:sz w:val="32"/>
          <w:u w:val="single"/>
        </w:rPr>
        <w:t xml:space="preserve"> </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 xml:space="preserve"> </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rPr>
        <w:t xml:space="preserve"> </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u w:val="single"/>
          <w:lang w:eastAsia="zh-CN"/>
        </w:rPr>
      </w:pPr>
      <w:r>
        <w:rPr>
          <w:rFonts w:hint="eastAsia" w:ascii="仿宋" w:hAnsi="仿宋" w:eastAsia="仿宋" w:cs="仿宋"/>
          <w:spacing w:val="0"/>
          <w:w w:val="100"/>
          <w:sz w:val="32"/>
          <w:szCs w:val="32"/>
          <w:u w:val="single"/>
          <w:lang w:eastAsia="zh-CN"/>
        </w:rPr>
        <w:t>2024年10月16日我局西滨镇市场监督管理所执法人员着装整齐经出示证件表明身份说明来意后（根据投诉单QZ24101002151线索）依法对当事人位于晋江市西滨镇拥军路</w:t>
      </w:r>
      <w:r>
        <w:rPr>
          <w:rFonts w:hint="eastAsia" w:ascii="仿宋" w:hAnsi="仿宋" w:eastAsia="仿宋" w:cs="仿宋"/>
          <w:spacing w:val="0"/>
          <w:w w:val="100"/>
          <w:sz w:val="32"/>
          <w:szCs w:val="32"/>
          <w:u w:val="single"/>
          <w:lang w:val="en-US" w:eastAsia="zh-CN"/>
        </w:rPr>
        <w:t>*</w:t>
      </w:r>
      <w:r>
        <w:rPr>
          <w:rFonts w:hint="eastAsia" w:ascii="仿宋" w:hAnsi="仿宋" w:eastAsia="仿宋" w:cs="仿宋"/>
          <w:spacing w:val="0"/>
          <w:w w:val="100"/>
          <w:sz w:val="32"/>
          <w:szCs w:val="32"/>
          <w:u w:val="single"/>
          <w:lang w:eastAsia="zh-CN"/>
        </w:rPr>
        <w:t>号融通晋江基地</w:t>
      </w:r>
      <w:r>
        <w:rPr>
          <w:rFonts w:hint="eastAsia" w:ascii="仿宋" w:hAnsi="仿宋" w:eastAsia="仿宋" w:cs="仿宋"/>
          <w:spacing w:val="0"/>
          <w:w w:val="100"/>
          <w:sz w:val="32"/>
          <w:szCs w:val="32"/>
          <w:u w:val="single"/>
          <w:lang w:val="en-US" w:eastAsia="zh-CN"/>
        </w:rPr>
        <w:t>*</w:t>
      </w:r>
      <w:r>
        <w:rPr>
          <w:rFonts w:hint="eastAsia" w:ascii="仿宋" w:hAnsi="仿宋" w:eastAsia="仿宋" w:cs="仿宋"/>
          <w:spacing w:val="0"/>
          <w:w w:val="100"/>
          <w:sz w:val="32"/>
          <w:szCs w:val="32"/>
          <w:u w:val="single"/>
          <w:lang w:eastAsia="zh-CN"/>
        </w:rPr>
        <w:t>号的经营场所进行检查，现场该企业法定代表人蔡添炳不在，由企业监事林</w:t>
      </w:r>
      <w:bookmarkStart w:id="2" w:name="_GoBack"/>
      <w:bookmarkEnd w:id="2"/>
      <w:r>
        <w:rPr>
          <w:rFonts w:hint="eastAsia" w:ascii="仿宋" w:hAnsi="仿宋" w:eastAsia="仿宋" w:cs="仿宋"/>
          <w:spacing w:val="0"/>
          <w:w w:val="100"/>
          <w:sz w:val="32"/>
          <w:szCs w:val="32"/>
          <w:u w:val="single"/>
          <w:lang w:eastAsia="zh-CN"/>
        </w:rPr>
        <w:t>清秀配合检查，现场检查情况如下：1.现场悬挂营业执照、食品生产许可证，正从事酒制品生产的经营活动；2.现场当事人提供“百源牌”商标注册证；3.执法人员现场出示投诉人提供的购买配制酒收据图片、产品图片（产品标签标示：产品名称：百源牌多二两，产品类别：配制酒·浓香风格，生产日期：2024年8月8日，酒精度：40％vol，净含量：550ml，产品标准号：GB/T20822）（以下简称该批次配制酒）等投诉举报材料经林清秀确认确系该公司销售给福清市宏键贸易有限公司后再分销给福清市惠永惠超市；4.在当事人仓库内未查见该批次或其他批次的配制酒及其包装、食品标签；5.现场当事人提供生产该批次配制酒的勾兑记录（勾兑日期、原材料和配料、食品添加剂详见福建西滨酒业有限公司成品勾兑记录表复印件）、用于生产该批次配制酒的原材料（配料）和食品添加剂供货者的许可证复印件和产品合格证明复印件及进货查验记录台账、该批次配制酒的成品质量检验合格报告（详见福建西滨酒业有限公司成品质量检验报告No:2024-01号）、销售该批次配制酒的发货单；6.现场使用当事人企业账号登录福建省食品生产经营追溯管理系统查看食品安全追溯信息录入情况，上述配制酒：生产时间为2024年8月8日，创建时间为2024年9月12日；销售时间为2024年9月12日，创建时间为2024年9月12日，实际的销售时间为2024年9月8日；原料进货模块：未查见任何录入信息。执法人员使用Windows系统自带截图功能截图并打印后现场给予当事人林清秀确认；7.执法人员现场下达询问通知书通知当事人于7日内至西滨镇市场监督管理所配合调查询问。当事人的行为涉嫌违反《中华人民共和国食品安全法》第七十一条第一款的规定及《福建省食品安全信息追溯管理办法》第二十二条、第二十四条的规定，即报领导于2024年10月24日予以立案调查。现场未采取行政强制措施。</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u w:val="single"/>
          <w:lang w:eastAsia="zh-CN"/>
        </w:rPr>
      </w:pPr>
      <w:r>
        <w:rPr>
          <w:rFonts w:hint="eastAsia" w:ascii="仿宋" w:hAnsi="仿宋" w:eastAsia="仿宋" w:cs="仿宋"/>
          <w:spacing w:val="0"/>
          <w:w w:val="100"/>
          <w:sz w:val="32"/>
          <w:szCs w:val="32"/>
          <w:u w:val="single"/>
          <w:lang w:eastAsia="zh-CN"/>
        </w:rPr>
        <w:t>2024年10月21日，办案人员对当事人授权委托人林清秀进行第一次询问，林清秀确认了投诉涉及的配制酒确系当事人生产并销售给福清市宏键贸易有限公司后分销至福清惠永惠超市以及销售时间、数量、单价、总金额。同时，林清秀承认了当事人在该批次配制酒外包装使用的标签标示产品标准号GB/T20822《固液法白酒》国家标准和在采购食品、食品添加剂和销售食品时未将食品安全追溯信息录入福建省食品安全信息追溯系统的事实。</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u w:val="single"/>
          <w:lang w:eastAsia="zh-CN"/>
        </w:rPr>
      </w:pPr>
      <w:r>
        <w:rPr>
          <w:rFonts w:hint="eastAsia" w:ascii="仿宋" w:hAnsi="仿宋" w:eastAsia="仿宋" w:cs="仿宋"/>
          <w:spacing w:val="0"/>
          <w:w w:val="100"/>
          <w:sz w:val="32"/>
          <w:szCs w:val="32"/>
          <w:u w:val="single"/>
          <w:lang w:eastAsia="zh-CN"/>
        </w:rPr>
        <w:t>为查清全案，2024年10月28日办案人员经请示领导批准向福清市市场监督管理局邮寄了协助调查函（晋市监协调字〔2024〕第87号），就本案涉及的福清市宏键贸易公司和福清惠永惠超市的主体信息及该批次配制酒的销售时间、数量、单价及金额等事项提请该局协查取证。2024年11月30日福清市市场监督管理局复函我局，（融市监函〔2024〕349号）查证了当事人销售该批次配制酒的对象、时间、数量、单价、金额与当事人提供的有关信息一致。</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eastAsia="zh-CN"/>
        </w:rPr>
        <w:t>2024年11月21日，办案人员就该批次配制酒的召回情况对当事人授权委托人林清秀进行第二次询问，林清秀提交了该批次配制酒的召回情况报告，召回该批次配制酒数量为零以及现有当事人生产同一产品类别配制酒使用的食品标签样式。</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none"/>
          <w:lang w:val="en-US" w:eastAsia="zh-CN"/>
        </w:rPr>
        <w:t>经查，</w:t>
      </w:r>
      <w:r>
        <w:rPr>
          <w:rFonts w:hint="eastAsia" w:ascii="仿宋" w:hAnsi="仿宋" w:eastAsia="仿宋" w:cs="仿宋"/>
          <w:spacing w:val="0"/>
          <w:w w:val="100"/>
          <w:sz w:val="32"/>
          <w:szCs w:val="32"/>
          <w:u w:val="single"/>
          <w:lang w:val="en-US" w:eastAsia="zh-CN"/>
        </w:rPr>
        <w:t>当事人持有合法有效的《营业执照》、《食品生产许可证》、《仅销售预包装食品经营者备案信息采集表》从事白酒、配制酒的生产，并注册了“百源牌”商标用于其生产的产品。2024年8月8日，当事人依据企业标准Q/FJXB 0001S-2024《配制酒》生产了12箱（每箱12瓶）该批次配制酒，主要原材料和配料：食用酒精、浓香基酒、水，食用添加剂：己酸乙酯、乙酸乙酯、乳酸乙酯。在购进上述原材料（配料）和食用添加剂时，依法履行了进货查验记录义务。在产品包装环节，当事人未认真核对食品标签标示的内容，致使该批次配制酒的标签标示了产品标准号GB/T20822。GB/T 20822-2007 《固液法白酒》系2007年1月19日发布并于2007年7月1日实施。直至2022年7月11日，经国家市场监督管理总局（国家标准化管理委员会）批准发布了GB/T 20822-2007《固液法白酒》国家标准第1号修改单，并于2023年8月1日起实施。该第1号修改单对固态法白酒、液态法白酒和固液法白酒进行了重新定义，配制酒不再属于固液法白酒，即自2023年8月1日起，配制酒不得执行GB/T 20822-2007 《固液法白酒》标准。</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另查明，2024年9月8日当事人以每箱46元，总金额552元的价格将该批次配制酒12箱全部销售给福清市宏键贸易有限公司。据此认定，本案涉案批次配制酒12箱，单价46元/箱，货值金额552元。</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lang w:val="en-US"/>
        </w:rPr>
      </w:pPr>
      <w:r>
        <w:rPr>
          <w:rFonts w:hint="eastAsia" w:ascii="仿宋" w:hAnsi="仿宋" w:eastAsia="仿宋" w:cs="仿宋"/>
          <w:spacing w:val="0"/>
          <w:w w:val="100"/>
          <w:sz w:val="32"/>
          <w:szCs w:val="32"/>
          <w:u w:val="single"/>
          <w:lang w:val="en-US" w:eastAsia="zh-CN"/>
        </w:rPr>
        <w:t>又查明，当事人在采购食品、食品添加剂时未将食品名称、规格、数量、生产日期或者生产批号、保质期、产品合格证明、进货日期和生产者名称，以及供货者名称、统一社会信用代码、地址、联系方式等信息录入福建省食品安全信息追溯系统。2024年9月8日，当事人销售了该批次配制酒，直至2024年9月12日才将相关追溯信息录入福建省食品安全信息追溯系统</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rPr>
      </w:pPr>
      <w:r>
        <w:rPr>
          <w:rFonts w:hint="eastAsia" w:ascii="仿宋" w:hAnsi="仿宋" w:eastAsia="仿宋" w:cs="仿宋"/>
          <w:spacing w:val="0"/>
          <w:w w:val="100"/>
          <w:sz w:val="32"/>
          <w:szCs w:val="32"/>
        </w:rPr>
        <w:t>上述事实，主要有以下证据证明：</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1、现场检查笔录，证明当事人生产标签不符合食品安全标准的配制酒的事实；</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2、询问笔录，证明于地当事人生产标签不符合食品安全标准的配制酒的事实；</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3、当事人营业执照（复印件）、食品生产许可证（复印件）、商标注册证、委托授权书、身份证（复印件）等证明当事人的身份及资质；</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4、现场照片4张，证明现场检查的情况，证明当事人生产标签不符合食品安全标准的配制酒的事实；</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5、生产记录、销售单、勾兑记录、原材料和食品添加剂进货票据、检验报告及进货查验记录表等相关材料，证明当事人按规定实施生产经营过程控制要求生产该批次配制酒的事实；</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6、召回计划、召回公告、召回总结报告，福清市宏键贸易有限公司（召回公告）、福清市惠永惠超市（召回公告）证明当事人案发后按规定履行召回制度的事实；</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7、第贰次询问笔录、在用配制酒产品外包装标签标示，证明当事人当事人案发后依法履行了召回制度及主动改正的事实；</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8、晋江市市场监督管理局协助调查函、福清市市场监督管理局关于福清市宏键贸易有限公司有关事项办理情况的复函，证明当事人向福清市宏键贸易有限公司销售上述配制酒的数量、货值金额的事实。</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2025年1月8日，本局向当事人送达了《行政处罚告知书》(晋市监告字〔2025〕19-02号)，当事人在法定期限内未提出陈述和申辩意见。</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none"/>
          <w:lang w:val="en-US" w:eastAsia="zh-CN"/>
        </w:rPr>
        <w:t>本局认为，</w:t>
      </w:r>
      <w:r>
        <w:rPr>
          <w:rFonts w:hint="eastAsia" w:ascii="仿宋" w:hAnsi="仿宋" w:eastAsia="仿宋" w:cs="仿宋"/>
          <w:spacing w:val="0"/>
          <w:w w:val="100"/>
          <w:sz w:val="32"/>
          <w:szCs w:val="32"/>
          <w:u w:val="single"/>
          <w:lang w:val="en-US" w:eastAsia="zh-CN"/>
        </w:rPr>
        <w:t>一、当事人生产的配制酒标签标示固液法白酒执行标准的行为，违反了《中华人民共和国食品安全法》第七十一条第三款的规定，构成生产标签不符合食品安全标准的食品的违法行为。</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二、当事人采购食品和食品添加剂、销售食品时未将食品安全追溯信息录入福建省食品安全信息追溯系统的行为，违反了《福建省食品安全信息追溯管理办法》第二十二条和</w:t>
      </w:r>
    </w:p>
    <w:p>
      <w:pPr>
        <w:keepNext w:val="0"/>
        <w:keepLines w:val="0"/>
        <w:pageBreakBefore w:val="0"/>
        <w:widowControl/>
        <w:kinsoku w:val="0"/>
        <w:wordWrap/>
        <w:overflowPunct/>
        <w:topLinePunct w:val="0"/>
        <w:autoSpaceDE w:val="0"/>
        <w:autoSpaceDN w:val="0"/>
        <w:bidi w:val="0"/>
        <w:adjustRightInd w:val="0"/>
        <w:snapToGrid w:val="0"/>
        <w:spacing w:line="400" w:lineRule="exact"/>
        <w:ind w:right="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第二十四条的规定，构成未按要求录入追溯信息的违法行为。</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鉴于当事人案发后积极配合市场监管部门调查，如实陈述违法事实并主动提供证据材料且违法行为轻微，社会危害性较小，具备《福建省市场监督管理行政处罚裁量权的适用规则》第十一条第二项、第三项列明的从轻情节，应参照《福建省市场监督管理系统适用&lt;食品安全法&gt;行政处罚裁量基准》SP-4予以从轻处罚。</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rPr>
      </w:pPr>
      <w:r>
        <w:rPr>
          <w:rFonts w:hint="eastAsia" w:ascii="仿宋" w:hAnsi="仿宋" w:eastAsia="仿宋" w:cs="仿宋"/>
          <w:spacing w:val="0"/>
          <w:w w:val="100"/>
          <w:sz w:val="32"/>
          <w:szCs w:val="32"/>
        </w:rPr>
        <w:t>综上，当事人上述行为违反了</w:t>
      </w:r>
      <w:r>
        <w:rPr>
          <w:rFonts w:hint="eastAsia" w:ascii="仿宋" w:hAnsi="仿宋" w:eastAsia="仿宋" w:cs="仿宋"/>
          <w:spacing w:val="0"/>
          <w:w w:val="100"/>
          <w:sz w:val="32"/>
          <w:szCs w:val="32"/>
          <w:u w:val="single"/>
        </w:rPr>
        <w:t>《福建省食品安全信息追溯管理办法》第二十二条和第二十四条</w:t>
      </w:r>
      <w:r>
        <w:rPr>
          <w:rFonts w:hint="eastAsia" w:ascii="仿宋" w:hAnsi="仿宋" w:eastAsia="仿宋" w:cs="仿宋"/>
          <w:spacing w:val="0"/>
          <w:w w:val="100"/>
          <w:sz w:val="32"/>
          <w:szCs w:val="32"/>
          <w:u w:val="single"/>
          <w:lang w:eastAsia="zh-CN"/>
        </w:rPr>
        <w:t>及《中华人民共和国食品安全法》第七十一条第三款的规定，</w:t>
      </w:r>
      <w:r>
        <w:rPr>
          <w:rFonts w:hint="eastAsia" w:ascii="仿宋" w:hAnsi="仿宋" w:eastAsia="仿宋" w:cs="仿宋"/>
          <w:spacing w:val="0"/>
          <w:w w:val="100"/>
          <w:sz w:val="32"/>
          <w:szCs w:val="32"/>
        </w:rPr>
        <w:t xml:space="preserve"> 依据</w:t>
      </w:r>
      <w:r>
        <w:rPr>
          <w:rFonts w:hint="eastAsia" w:ascii="仿宋" w:hAnsi="仿宋" w:eastAsia="仿宋" w:cs="仿宋"/>
          <w:spacing w:val="0"/>
          <w:w w:val="100"/>
          <w:sz w:val="32"/>
          <w:szCs w:val="32"/>
          <w:u w:val="single"/>
        </w:rPr>
        <w:t>《福建省食品安全信息追溯管理办法》第三十条</w:t>
      </w:r>
      <w:r>
        <w:rPr>
          <w:rFonts w:hint="eastAsia" w:ascii="仿宋" w:hAnsi="仿宋" w:eastAsia="仿宋" w:cs="仿宋"/>
          <w:spacing w:val="0"/>
          <w:w w:val="100"/>
          <w:sz w:val="32"/>
          <w:szCs w:val="32"/>
          <w:u w:val="single"/>
          <w:lang w:eastAsia="zh-CN"/>
        </w:rPr>
        <w:t>及《中华人民共和国食品安全法》第一百二十五条第一款第二项的规定</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rPr>
        <w:t>，现责令当事人3日内改正上述违法行为，并]决定处罚如下：</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color w:val="231F20"/>
          <w:spacing w:val="0"/>
          <w:w w:val="100"/>
          <w:sz w:val="32"/>
          <w:szCs w:val="32"/>
          <w:lang w:val="en-US" w:eastAsia="zh-CN"/>
        </w:rPr>
      </w:pPr>
      <w:r>
        <w:rPr>
          <w:rFonts w:hint="eastAsia" w:ascii="仿宋" w:hAnsi="仿宋" w:eastAsia="仿宋" w:cs="仿宋"/>
          <w:color w:val="231F20"/>
          <w:spacing w:val="0"/>
          <w:w w:val="100"/>
          <w:sz w:val="32"/>
          <w:szCs w:val="32"/>
        </w:rPr>
        <w:t>1</w:t>
      </w:r>
      <w:r>
        <w:rPr>
          <w:rFonts w:hint="eastAsia" w:ascii="仿宋" w:hAnsi="仿宋" w:eastAsia="仿宋" w:cs="仿宋"/>
          <w:color w:val="231F20"/>
          <w:spacing w:val="0"/>
          <w:w w:val="100"/>
          <w:sz w:val="32"/>
          <w:szCs w:val="32"/>
          <w:lang w:val="en-US" w:eastAsia="zh-CN"/>
        </w:rPr>
        <w:t>.给予警告；</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color w:val="231F20"/>
          <w:spacing w:val="0"/>
          <w:w w:val="100"/>
          <w:sz w:val="32"/>
          <w:szCs w:val="32"/>
        </w:rPr>
      </w:pPr>
      <w:r>
        <w:rPr>
          <w:rFonts w:hint="eastAsia" w:ascii="仿宋" w:hAnsi="仿宋" w:eastAsia="仿宋" w:cs="仿宋"/>
          <w:color w:val="231F20"/>
          <w:spacing w:val="0"/>
          <w:w w:val="100"/>
          <w:sz w:val="32"/>
          <w:szCs w:val="32"/>
          <w:lang w:val="en-US" w:eastAsia="zh-CN"/>
        </w:rPr>
        <w:t>2.</w:t>
      </w:r>
      <w:r>
        <w:rPr>
          <w:rFonts w:hint="eastAsia" w:ascii="仿宋" w:hAnsi="仿宋" w:eastAsia="仿宋" w:cs="仿宋"/>
          <w:color w:val="231F20"/>
          <w:spacing w:val="0"/>
          <w:w w:val="100"/>
          <w:sz w:val="32"/>
          <w:szCs w:val="32"/>
        </w:rPr>
        <w:t>没收违法所得552元；</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lang w:eastAsia="zh-CN"/>
        </w:rPr>
      </w:pPr>
      <w:r>
        <w:rPr>
          <w:rFonts w:hint="eastAsia" w:ascii="仿宋" w:hAnsi="仿宋" w:eastAsia="仿宋" w:cs="仿宋"/>
          <w:color w:val="231F20"/>
          <w:spacing w:val="0"/>
          <w:w w:val="100"/>
          <w:sz w:val="32"/>
          <w:szCs w:val="32"/>
          <w:lang w:val="en-US" w:eastAsia="zh-CN"/>
        </w:rPr>
        <w:t>3</w:t>
      </w:r>
      <w:r>
        <w:rPr>
          <w:rFonts w:hint="eastAsia" w:ascii="仿宋" w:hAnsi="仿宋" w:eastAsia="仿宋" w:cs="仿宋"/>
          <w:color w:val="231F20"/>
          <w:spacing w:val="0"/>
          <w:w w:val="100"/>
          <w:sz w:val="32"/>
          <w:szCs w:val="32"/>
        </w:rPr>
        <w:t>.处以罚款5000元</w:t>
      </w:r>
      <w:r>
        <w:rPr>
          <w:rFonts w:hint="eastAsia" w:ascii="仿宋" w:hAnsi="仿宋" w:eastAsia="仿宋" w:cs="仿宋"/>
          <w:color w:val="231F20"/>
          <w:spacing w:val="0"/>
          <w:w w:val="100"/>
          <w:sz w:val="32"/>
          <w:szCs w:val="32"/>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以上款项合计伍仟伍佰伍拾贰元。当事人应当在接到本行政处罚决定书之日起十五日内，持“福建省政府非税收入缴款通知书”到银行缴纳罚款。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冻结的存款、汇款划拨抵缴罚款；（三）根据法律规定，采取其他行政强制执行方式；（四）依照《中华人民共和国行政强制法》的规定申请人民法院强制执行。</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如不服本处罚决定，可在接到本处罚决定书之日起六十日内向晋江市人民政府申请行政复议，也可以在6个月内依法向泉州市洛江区人民法院提起行政诉讼。当事人申请行政复议或者提起行政诉讼期间，行政处罚不停止执行，法律、法规、规章另有规定的，从其规定。</w:t>
      </w:r>
    </w:p>
    <w:p>
      <w:pPr>
        <w:keepNext w:val="0"/>
        <w:keepLines w:val="0"/>
        <w:pageBreakBefore w:val="0"/>
        <w:widowControl/>
        <w:kinsoku w:val="0"/>
        <w:wordWrap/>
        <w:overflowPunct/>
        <w:topLinePunct w:val="0"/>
        <w:autoSpaceDE w:val="0"/>
        <w:autoSpaceDN w:val="0"/>
        <w:bidi w:val="0"/>
        <w:adjustRightInd w:val="0"/>
        <w:snapToGrid w:val="0"/>
        <w:spacing w:line="400" w:lineRule="exact"/>
        <w:ind w:right="0"/>
        <w:jc w:val="both"/>
        <w:textAlignment w:val="baseline"/>
        <w:rPr>
          <w:rFonts w:hint="eastAsia" w:ascii="仿宋" w:hAnsi="仿宋" w:eastAsia="仿宋" w:cs="仿宋"/>
          <w:spacing w:val="0"/>
          <w:w w:val="100"/>
          <w:sz w:val="32"/>
          <w:szCs w:val="32"/>
          <w:u w:val="single"/>
          <w:lang w:val="en-US" w:eastAsia="zh-CN"/>
        </w:rPr>
      </w:pPr>
    </w:p>
    <w:p>
      <w:pPr>
        <w:spacing w:line="279" w:lineRule="auto"/>
        <w:rPr>
          <w:rFonts w:hint="default" w:ascii="Microsoft JhengHei" w:eastAsia="宋体"/>
          <w:color w:val="FF0000"/>
          <w:spacing w:val="0"/>
          <w:w w:val="100"/>
          <w:lang w:val="en-US" w:eastAsia="zh-CN"/>
        </w:rPr>
      </w:pPr>
      <w:bookmarkStart w:id="0" w:name="thts1"/>
      <w:r>
        <w:rPr>
          <w:rFonts w:ascii="仿宋" w:hAnsi="仿宋" w:eastAsia="仿宋" w:cs="仿宋"/>
          <w:sz w:val="32"/>
        </w:rPr>
        <w:t xml:space="preserve"> </w:t>
      </w:r>
      <w:bookmarkEnd w:id="0"/>
    </w:p>
    <w:p>
      <w:pPr>
        <w:keepNext w:val="0"/>
        <w:keepLines w:val="0"/>
        <w:pageBreakBefore w:val="0"/>
        <w:widowControl/>
        <w:tabs>
          <w:tab w:val="left" w:pos="5667"/>
        </w:tabs>
        <w:kinsoku w:val="0"/>
        <w:wordWrap w:val="0"/>
        <w:overflowPunct/>
        <w:topLinePunct w:val="0"/>
        <w:autoSpaceDE w:val="0"/>
        <w:autoSpaceDN w:val="0"/>
        <w:bidi/>
        <w:adjustRightInd w:val="0"/>
        <w:snapToGrid w:val="0"/>
        <w:spacing w:line="560" w:lineRule="exact"/>
        <w:ind w:left="0" w:leftChars="0" w:right="840" w:rightChars="400" w:firstLine="0" w:firstLineChars="0"/>
        <w:jc w:val="left"/>
        <w:textAlignment w:val="baseline"/>
        <w:rPr>
          <w:rFonts w:hint="eastAsia" w:ascii="仿宋" w:hAnsi="仿宋" w:eastAsia="仿宋" w:cs="仿宋"/>
          <w:spacing w:val="0"/>
          <w:w w:val="100"/>
          <w:sz w:val="32"/>
          <w:szCs w:val="32"/>
          <w:lang w:val="en-US" w:eastAsia="zh-CN"/>
        </w:rPr>
      </w:pPr>
      <w:r>
        <w:rPr>
          <w:rFonts w:hint="eastAsia" w:ascii="仿宋" w:hAnsi="仿宋" w:eastAsia="仿宋" w:cs="仿宋"/>
          <w:spacing w:val="0"/>
          <w:w w:val="100"/>
          <w:sz w:val="32"/>
          <w:szCs w:val="32"/>
          <w:lang w:val="en-US" w:eastAsia="zh-CN"/>
        </w:rPr>
        <w:t>晋江市市场监督管理局</w:t>
      </w:r>
      <w:r>
        <w:rPr>
          <w:rFonts w:ascii="仿宋" w:hAnsi="仿宋" w:eastAsia="仿宋" w:cs="仿宋"/>
          <w:sz w:val="32"/>
        </w:rPr>
        <w:t xml:space="preserve">   </w:t>
      </w:r>
    </w:p>
    <w:p>
      <w:pPr>
        <w:keepNext w:val="0"/>
        <w:keepLines w:val="0"/>
        <w:pageBreakBefore w:val="0"/>
        <w:widowControl/>
        <w:tabs>
          <w:tab w:val="left" w:pos="5667"/>
        </w:tabs>
        <w:kinsoku w:val="0"/>
        <w:wordWrap/>
        <w:overflowPunct/>
        <w:topLinePunct w:val="0"/>
        <w:autoSpaceDE w:val="0"/>
        <w:autoSpaceDN w:val="0"/>
        <w:bidi/>
        <w:adjustRightInd w:val="0"/>
        <w:snapToGrid w:val="0"/>
        <w:spacing w:line="40" w:lineRule="exact"/>
        <w:ind w:left="0" w:leftChars="0" w:right="0" w:firstLine="1650" w:firstLineChars="1500"/>
        <w:jc w:val="left"/>
        <w:textAlignment w:val="baseline"/>
        <w:rPr>
          <w:rFonts w:hint="default" w:ascii="仿宋" w:hAnsi="仿宋" w:eastAsia="仿宋" w:cs="仿宋"/>
          <w:spacing w:val="0"/>
          <w:w w:val="100"/>
          <w:sz w:val="32"/>
          <w:szCs w:val="32"/>
          <w:lang w:val="en-US" w:eastAsia="zh-CN"/>
        </w:rPr>
      </w:pPr>
      <w:r>
        <w:rPr>
          <w:rFonts w:ascii="仿宋" w:hAnsi="仿宋" w:eastAsia="仿宋" w:cs="仿宋"/>
          <w:color w:val="FFFFFF" w:themeColor="background1"/>
          <w:spacing w:val="0"/>
          <w:w w:val="100"/>
          <w:sz w:val="11"/>
          <w:szCs w:val="11"/>
          <w14:textFill>
            <w14:solidFill>
              <w14:schemeClr w14:val="bg1"/>
            </w14:solidFill>
          </w14:textFill>
        </w:rPr>
        <w:t>（</w:t>
      </w:r>
      <w:r>
        <w:rPr>
          <w:rFonts w:hint="eastAsia" w:ascii="仿宋" w:hAnsi="仿宋" w:eastAsia="仿宋" w:cs="仿宋"/>
          <w:color w:val="FFFFFF" w:themeColor="background1"/>
          <w:spacing w:val="0"/>
          <w:w w:val="100"/>
          <w:sz w:val="11"/>
          <w:szCs w:val="11"/>
          <w:lang w:eastAsia="zh-CN"/>
          <w14:textFill>
            <w14:solidFill>
              <w14:schemeClr w14:val="bg1"/>
            </w14:solidFill>
          </w14:textFill>
        </w:rPr>
        <w:t>sealdwy</w:t>
      </w:r>
      <w:r>
        <w:rPr>
          <w:rFonts w:ascii="仿宋" w:hAnsi="仿宋" w:eastAsia="仿宋" w:cs="仿宋"/>
          <w:color w:val="FFFFFF" w:themeColor="background1"/>
          <w:spacing w:val="0"/>
          <w:w w:val="100"/>
          <w:sz w:val="11"/>
          <w:szCs w:val="11"/>
          <w14:textFill>
            <w14:solidFill>
              <w14:schemeClr w14:val="bg1"/>
            </w14:solidFill>
          </w14:textFill>
        </w:rPr>
        <w:t>）</w:t>
      </w:r>
      <w:r>
        <w:rPr>
          <w:rFonts w:ascii="仿宋" w:hAnsi="仿宋" w:eastAsia="仿宋" w:cs="仿宋"/>
          <w:color w:val="000000" w:themeColor="text1"/>
          <w:spacing w:val="0"/>
          <w:w w:val="100"/>
          <w:sz w:val="21"/>
          <w:szCs w:val="21"/>
          <w14:textFill>
            <w14:solidFill>
              <w14:schemeClr w14:val="tx1"/>
            </w14:solidFill>
          </w14:textFill>
        </w:rPr>
        <w:t xml:space="preserve"> </w:t>
      </w:r>
    </w:p>
    <w:p>
      <w:pPr>
        <w:keepNext w:val="0"/>
        <w:keepLines w:val="0"/>
        <w:pageBreakBefore w:val="0"/>
        <w:widowControl/>
        <w:kinsoku w:val="0"/>
        <w:wordWrap w:val="0"/>
        <w:overflowPunct/>
        <w:topLinePunct w:val="0"/>
        <w:autoSpaceDE w:val="0"/>
        <w:autoSpaceDN w:val="0"/>
        <w:bidi/>
        <w:adjustRightInd w:val="0"/>
        <w:snapToGrid w:val="0"/>
        <w:spacing w:line="560" w:lineRule="exact"/>
        <w:ind w:right="840" w:rightChars="400" w:firstLine="0" w:firstLineChars="0"/>
        <w:jc w:val="left"/>
        <w:textAlignment w:val="baseline"/>
        <w:rPr>
          <w:rFonts w:hint="default" w:ascii="仿宋" w:hAnsi="仿宋" w:eastAsia="仿宋" w:cs="仿宋"/>
          <w:spacing w:val="0"/>
          <w:w w:val="100"/>
          <w:sz w:val="32"/>
          <w:szCs w:val="32"/>
          <w:lang w:val="en-US" w:eastAsia="zh-CN"/>
        </w:rPr>
      </w:pPr>
      <w:r>
        <w:rPr>
          <w:rFonts w:hint="eastAsia" w:ascii="仿宋" w:hAnsi="仿宋" w:eastAsia="仿宋" w:cs="仿宋"/>
          <w:spacing w:val="0"/>
          <w:w w:val="100"/>
          <w:sz w:val="32"/>
          <w:szCs w:val="32"/>
          <w:lang w:val="en-US" w:eastAsia="zh-CN"/>
        </w:rPr>
        <w:t>2025年01月16日</w:t>
      </w:r>
      <w:r>
        <w:rPr>
          <w:rFonts w:ascii="仿宋" w:hAnsi="仿宋" w:eastAsia="仿宋" w:cs="仿宋"/>
          <w:sz w:val="32"/>
        </w:rPr>
        <w:t xml:space="preserve">       </w:t>
      </w:r>
    </w:p>
    <w:p>
      <w:pPr>
        <w:spacing w:line="279" w:lineRule="auto"/>
        <w:rPr>
          <w:rFonts w:ascii="黑体" w:hAnsi="黑体" w:eastAsia="黑体" w:cs="黑体"/>
          <w:color w:val="231F20"/>
          <w:spacing w:val="0"/>
          <w:w w:val="100"/>
          <w:sz w:val="32"/>
          <w:szCs w:val="32"/>
        </w:rPr>
      </w:pPr>
      <w:bookmarkStart w:id="1" w:name="thts2"/>
      <w:r>
        <w:rPr>
          <w:rFonts w:ascii="仿宋" w:hAnsi="仿宋" w:eastAsia="仿宋" w:cs="仿宋"/>
          <w:sz w:val="32"/>
        </w:rPr>
        <w:t xml:space="preserve"> </w:t>
      </w:r>
      <w:bookmarkEnd w:id="1"/>
    </w:p>
    <w:p>
      <w:pPr>
        <w:spacing w:before="105" w:line="183" w:lineRule="auto"/>
        <w:ind w:firstLine="403"/>
        <w:jc w:val="center"/>
        <w:rPr>
          <w:rFonts w:hint="eastAsia" w:ascii="仿宋" w:hAnsi="仿宋" w:eastAsia="仿宋" w:cs="仿宋"/>
          <w:b/>
          <w:bCs/>
          <w:spacing w:val="0"/>
          <w:w w:val="100"/>
          <w:sz w:val="28"/>
          <w:szCs w:val="28"/>
          <w:u w:val="none"/>
          <w:lang w:val="en-US" w:eastAsia="zh-CN"/>
        </w:rPr>
      </w:pPr>
      <w:r>
        <w:rPr>
          <w:rFonts w:hint="eastAsia" w:ascii="仿宋" w:hAnsi="仿宋" w:eastAsia="仿宋" w:cs="仿宋"/>
          <w:b/>
          <w:bCs/>
          <w:spacing w:val="0"/>
          <w:w w:val="100"/>
          <w:sz w:val="28"/>
          <w:szCs w:val="28"/>
          <w:u w:val="none"/>
          <w:lang w:val="en-US" w:eastAsia="zh-CN"/>
        </w:rPr>
        <w:t>（市场监督管理部门将依法向社会公开行政处罚决定信息）</w:t>
      </w:r>
    </w:p>
    <w:p>
      <w:pPr>
        <w:spacing w:line="26" w:lineRule="exact"/>
        <w:textAlignment w:val="center"/>
        <w:rPr>
          <w:spacing w:val="0"/>
          <w:w w:val="100"/>
        </w:rPr>
      </w:pPr>
      <w:r>
        <w:rPr>
          <w:spacing w:val="0"/>
          <w:w w:val="100"/>
        </w:rPr>
        <w:drawing>
          <wp:inline distT="0" distB="0" distL="0" distR="0">
            <wp:extent cx="5550535" cy="15875"/>
            <wp:effectExtent l="0" t="0" r="12065" b="6985"/>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6"/>
                    <a:stretch>
                      <a:fillRect/>
                    </a:stretch>
                  </pic:blipFill>
                  <pic:spPr>
                    <a:xfrm>
                      <a:off x="0" y="0"/>
                      <a:ext cx="5550535" cy="16509"/>
                    </a:xfrm>
                    <a:prstGeom prst="rect">
                      <a:avLst/>
                    </a:prstGeom>
                  </pic:spPr>
                </pic:pic>
              </a:graphicData>
            </a:graphic>
          </wp:inline>
        </w:drawing>
      </w:r>
    </w:p>
    <w:p>
      <w:pPr>
        <w:spacing w:before="106" w:line="183" w:lineRule="auto"/>
        <w:ind w:firstLine="231"/>
        <w:rPr>
          <w:spacing w:val="0"/>
          <w:w w:val="100"/>
        </w:rPr>
      </w:pPr>
      <w:r>
        <w:rPr>
          <w:rFonts w:ascii="仿宋" w:hAnsi="仿宋" w:eastAsia="仿宋" w:cs="仿宋"/>
          <w:spacing w:val="0"/>
          <w:w w:val="100"/>
          <w:sz w:val="32"/>
          <w:szCs w:val="32"/>
        </w:rPr>
        <w:t>本文书一</w:t>
      </w:r>
      <w:r>
        <w:rPr>
          <w:rFonts w:ascii="仿宋" w:hAnsi="仿宋" w:eastAsia="仿宋" w:cs="仿宋"/>
          <w:spacing w:val="0"/>
          <w:w w:val="100"/>
          <w:sz w:val="32"/>
          <w:szCs w:val="32"/>
          <w:u w:val="none"/>
        </w:rPr>
        <w:t>式</w:t>
      </w:r>
      <w:r>
        <w:rPr>
          <w:rFonts w:hint="eastAsia" w:ascii="仿宋" w:hAnsi="仿宋" w:eastAsia="仿宋" w:cs="仿宋"/>
          <w:spacing w:val="0"/>
          <w:w w:val="100"/>
          <w:sz w:val="32"/>
          <w:szCs w:val="32"/>
          <w:u w:val="none"/>
          <w:lang w:val="en-US" w:eastAsia="zh-CN"/>
        </w:rPr>
        <w:t>二</w:t>
      </w:r>
      <w:r>
        <w:rPr>
          <w:rFonts w:ascii="仿宋" w:hAnsi="仿宋" w:eastAsia="仿宋" w:cs="仿宋"/>
          <w:spacing w:val="0"/>
          <w:w w:val="100"/>
          <w:sz w:val="32"/>
          <w:szCs w:val="32"/>
          <w:u w:val="none"/>
        </w:rPr>
        <w:t>份，</w:t>
      </w:r>
      <w:r>
        <w:rPr>
          <w:rFonts w:hint="eastAsia" w:ascii="仿宋" w:hAnsi="仿宋" w:eastAsia="仿宋" w:cs="仿宋"/>
          <w:spacing w:val="0"/>
          <w:w w:val="100"/>
          <w:sz w:val="32"/>
          <w:szCs w:val="32"/>
          <w:u w:val="none"/>
          <w:lang w:val="en-US" w:eastAsia="zh-CN"/>
        </w:rPr>
        <w:t>一</w:t>
      </w:r>
      <w:r>
        <w:rPr>
          <w:rFonts w:ascii="仿宋" w:hAnsi="仿宋" w:eastAsia="仿宋" w:cs="仿宋"/>
          <w:spacing w:val="0"/>
          <w:w w:val="100"/>
          <w:sz w:val="32"/>
          <w:szCs w:val="32"/>
          <w:u w:val="none"/>
        </w:rPr>
        <w:t>份送达，</w:t>
      </w:r>
      <w:r>
        <w:rPr>
          <w:rFonts w:hint="eastAsia" w:ascii="仿宋" w:hAnsi="仿宋" w:eastAsia="仿宋" w:cs="仿宋"/>
          <w:spacing w:val="0"/>
          <w:w w:val="100"/>
          <w:sz w:val="32"/>
          <w:szCs w:val="32"/>
          <w:u w:val="none"/>
          <w:lang w:val="en-US" w:eastAsia="zh-CN"/>
        </w:rPr>
        <w:t>一</w:t>
      </w:r>
      <w:r>
        <w:rPr>
          <w:rFonts w:ascii="仿宋" w:hAnsi="仿宋" w:eastAsia="仿宋" w:cs="仿宋"/>
          <w:spacing w:val="0"/>
          <w:w w:val="100"/>
          <w:sz w:val="32"/>
          <w:szCs w:val="32"/>
          <w:u w:val="none"/>
        </w:rPr>
        <w:t>份归档</w:t>
      </w:r>
      <w:r>
        <w:rPr>
          <w:rFonts w:hint="eastAsia" w:ascii="仿宋" w:hAnsi="仿宋" w:eastAsia="仿宋" w:cs="仿宋"/>
          <w:spacing w:val="0"/>
          <w:w w:val="100"/>
          <w:sz w:val="32"/>
          <w:szCs w:val="32"/>
          <w:u w:val="none"/>
          <w:lang w:eastAsia="zh-CN"/>
        </w:rPr>
        <w:t>。</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00000"/>
    <w:rsid w:val="00523EB0"/>
    <w:rsid w:val="016A6FD7"/>
    <w:rsid w:val="04293CFB"/>
    <w:rsid w:val="08DB4343"/>
    <w:rsid w:val="0B3440E4"/>
    <w:rsid w:val="0D447276"/>
    <w:rsid w:val="0DBD22EC"/>
    <w:rsid w:val="0DC12675"/>
    <w:rsid w:val="11621A79"/>
    <w:rsid w:val="14515DD5"/>
    <w:rsid w:val="23AD74CB"/>
    <w:rsid w:val="24B9255E"/>
    <w:rsid w:val="25227A45"/>
    <w:rsid w:val="253A7874"/>
    <w:rsid w:val="264E7E89"/>
    <w:rsid w:val="289A78F2"/>
    <w:rsid w:val="29B35913"/>
    <w:rsid w:val="2A306760"/>
    <w:rsid w:val="2C545A11"/>
    <w:rsid w:val="2F8512FC"/>
    <w:rsid w:val="30175A94"/>
    <w:rsid w:val="33A852E4"/>
    <w:rsid w:val="353F631E"/>
    <w:rsid w:val="39B20F40"/>
    <w:rsid w:val="3AFB3A56"/>
    <w:rsid w:val="3AFE1F63"/>
    <w:rsid w:val="3BF75330"/>
    <w:rsid w:val="3E8D1F7B"/>
    <w:rsid w:val="414D154E"/>
    <w:rsid w:val="41913B31"/>
    <w:rsid w:val="42E27DDC"/>
    <w:rsid w:val="44185E43"/>
    <w:rsid w:val="452A2718"/>
    <w:rsid w:val="464F5D68"/>
    <w:rsid w:val="474F4272"/>
    <w:rsid w:val="47BA0375"/>
    <w:rsid w:val="4D724A1E"/>
    <w:rsid w:val="526470DD"/>
    <w:rsid w:val="53ED0E51"/>
    <w:rsid w:val="54ED50CA"/>
    <w:rsid w:val="55F46D30"/>
    <w:rsid w:val="591F781C"/>
    <w:rsid w:val="596D6CF1"/>
    <w:rsid w:val="5BF3746A"/>
    <w:rsid w:val="5C58107B"/>
    <w:rsid w:val="5C605914"/>
    <w:rsid w:val="5C7B2FBB"/>
    <w:rsid w:val="5C86208C"/>
    <w:rsid w:val="5E457324"/>
    <w:rsid w:val="630B1245"/>
    <w:rsid w:val="63D74F7B"/>
    <w:rsid w:val="658B24C1"/>
    <w:rsid w:val="65CE23AE"/>
    <w:rsid w:val="66C739CD"/>
    <w:rsid w:val="69293CA2"/>
    <w:rsid w:val="6A252073"/>
    <w:rsid w:val="6AB959E6"/>
    <w:rsid w:val="6BE5323D"/>
    <w:rsid w:val="6ECA68AA"/>
    <w:rsid w:val="6F842A78"/>
    <w:rsid w:val="72AF2EBE"/>
    <w:rsid w:val="751B33A8"/>
    <w:rsid w:val="77365F93"/>
    <w:rsid w:val="78D37FAF"/>
    <w:rsid w:val="795B53DC"/>
    <w:rsid w:val="7A08324D"/>
    <w:rsid w:val="7B3F115D"/>
    <w:rsid w:val="7C091DFF"/>
    <w:rsid w:val="7C337D02"/>
    <w:rsid w:val="7D0A7D18"/>
    <w:rsid w:val="7DA55C93"/>
    <w:rsid w:val="7F7D0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line="199" w:lineRule="auto"/>
      <w:jc w:val="center"/>
      <w:outlineLvl w:val="0"/>
    </w:pPr>
    <w:rPr>
      <w:rFonts w:ascii="Microsoft JhengHei" w:hAnsi="Microsoft JhengHei" w:eastAsia="Microsoft JhengHei" w:cs="Microsoft JhengHei"/>
      <w:spacing w:val="-2"/>
      <w:sz w:val="44"/>
      <w:szCs w:val="44"/>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2024-02-28T02:14:00Z</dcterms:created>
  <dc:creator>admin</dc:creator>
  <cp:lastModifiedBy>施婉弘</cp:lastModifiedBy>
  <dcterms:modified xsi:type="dcterms:W3CDTF">2025-02-07T08:55:15Z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3C4785632E7E45A2895B7F9924D85E7F</vt:lpwstr>
  </property>
</Properties>
</file>